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51"/>
        <w:jc w:val="center"/>
        <w:rPr>
          <w:b w:val="1"/>
          <w:bCs w:val="1"/>
          <w:sz w:val="24"/>
          <w:szCs w:val="24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sz w:val="24"/>
          <w:szCs w:val="24"/>
          <w:rtl w:val="0"/>
          <w:lang w:val="ja-JP" w:eastAsia="ja-JP"/>
        </w:rPr>
        <w:t>理工学部後援会資格取得支援制度該当者の皆さんへ</w:t>
      </w:r>
    </w:p>
    <w:p>
      <w:pPr>
        <w:pStyle w:val="Normal.0"/>
        <w:spacing w:after="151"/>
        <w:rPr>
          <w:sz w:val="20"/>
          <w:szCs w:val="20"/>
          <w:lang w:val="ja-JP" w:eastAsia="ja-JP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下記の資格に該当する学生は、事務局までメールにてお申し込みください。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ja-JP" w:eastAsia="ja-JP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支援対象となる学生</w:t>
      </w:r>
    </w:p>
    <w:p>
      <w:pPr>
        <w:pStyle w:val="Normal.0"/>
        <w:spacing w:after="151"/>
        <w:ind w:firstLine="420"/>
        <w:rPr>
          <w:sz w:val="20"/>
          <w:szCs w:val="20"/>
          <w:lang w:val="ja-JP" w:eastAsia="ja-JP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理工学部に在籍する学部生（ただし後援会費未納のものは除く）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ja-JP" w:eastAsia="ja-JP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対象資格</w:t>
      </w:r>
    </w:p>
    <w:p>
      <w:pPr>
        <w:pStyle w:val="List Paragraph"/>
        <w:ind w:left="420" w:firstLine="0"/>
        <w:rPr>
          <w:sz w:val="20"/>
          <w:szCs w:val="20"/>
          <w:lang w:val="ja-JP" w:eastAsia="ja-JP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・技術士関係</w:t>
      </w:r>
    </w:p>
    <w:p>
      <w:pPr>
        <w:pStyle w:val="List Paragraph"/>
        <w:ind w:left="420" w:firstLine="420"/>
        <w:rPr>
          <w:rFonts w:ascii="ＭＳ 明朝" w:cs="ＭＳ 明朝" w:hAnsi="ＭＳ 明朝" w:eastAsia="ＭＳ 明朝"/>
          <w:sz w:val="20"/>
          <w:szCs w:val="20"/>
        </w:rPr>
      </w:pPr>
      <w:r>
        <w:rPr>
          <w:rFonts w:ascii="ＭＳ 明朝" w:cs="ＭＳ 明朝" w:hAnsi="ＭＳ 明朝" w:eastAsia="ＭＳ 明朝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Fonts w:ascii="ＭＳ 明朝" w:cs="ＭＳ 明朝" w:hAnsi="ＭＳ 明朝" w:eastAsia="ＭＳ 明朝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社</w:t>
      </w:r>
      <w:r>
        <w:rPr>
          <w:rFonts w:ascii="ＭＳ 明朝" w:cs="ＭＳ 明朝" w:hAnsi="ＭＳ 明朝" w:eastAsia="ＭＳ 明朝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  <w:r>
        <w:rPr>
          <w:rFonts w:ascii="ＭＳ 明朝" w:cs="ＭＳ 明朝" w:hAnsi="ＭＳ 明朝" w:eastAsia="ＭＳ 明朝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日本技術士会　技術士第一次試験</w:t>
      </w:r>
    </w:p>
    <w:p>
      <w:pPr>
        <w:pStyle w:val="Normal.0"/>
        <w:ind w:left="420" w:firstLine="0"/>
        <w:rPr>
          <w:sz w:val="20"/>
          <w:szCs w:val="20"/>
          <w:lang w:val="ja-JP" w:eastAsia="ja-JP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・情報関係</w:t>
      </w:r>
    </w:p>
    <w:p>
      <w:pPr>
        <w:pStyle w:val="Normal.0"/>
        <w:ind w:left="840" w:firstLine="0"/>
        <w:rPr>
          <w:sz w:val="20"/>
          <w:szCs w:val="20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基本情報技術者試験（</w:t>
      </w:r>
      <w:r>
        <w:rPr>
          <w:sz w:val="20"/>
          <w:szCs w:val="20"/>
          <w:rtl w:val="0"/>
          <w:lang w:val="en-US"/>
        </w:rPr>
        <w:t>FE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）</w:t>
      </w:r>
    </w:p>
    <w:p>
      <w:pPr>
        <w:pStyle w:val="Normal.0"/>
        <w:ind w:left="840" w:firstLine="0"/>
        <w:rPr>
          <w:sz w:val="20"/>
          <w:szCs w:val="20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応用情報技術者試験（</w:t>
      </w:r>
      <w:r>
        <w:rPr>
          <w:sz w:val="20"/>
          <w:szCs w:val="20"/>
          <w:rtl w:val="0"/>
          <w:lang w:val="en-US"/>
        </w:rPr>
        <w:t>AP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）</w:t>
      </w:r>
    </w:p>
    <w:p>
      <w:pPr>
        <w:pStyle w:val="Normal.0"/>
        <w:ind w:left="840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IT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ストラテジスト試験（</w:t>
      </w:r>
      <w:r>
        <w:rPr>
          <w:sz w:val="20"/>
          <w:szCs w:val="20"/>
          <w:rtl w:val="0"/>
          <w:lang w:val="en-US"/>
        </w:rPr>
        <w:t>ST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）</w:t>
      </w:r>
    </w:p>
    <w:p>
      <w:pPr>
        <w:pStyle w:val="Normal.0"/>
        <w:ind w:left="840" w:firstLine="0"/>
        <w:rPr>
          <w:sz w:val="20"/>
          <w:szCs w:val="20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システムアーキテクト試験（</w:t>
      </w:r>
      <w:r>
        <w:rPr>
          <w:sz w:val="20"/>
          <w:szCs w:val="20"/>
          <w:rtl w:val="0"/>
          <w:lang w:val="en-US"/>
        </w:rPr>
        <w:t>SA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）</w:t>
      </w:r>
    </w:p>
    <w:p>
      <w:pPr>
        <w:pStyle w:val="Normal.0"/>
        <w:ind w:left="840" w:firstLine="0"/>
        <w:rPr>
          <w:sz w:val="20"/>
          <w:szCs w:val="20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プロジェクトマネージャ試験（</w:t>
      </w:r>
      <w:r>
        <w:rPr>
          <w:sz w:val="20"/>
          <w:szCs w:val="20"/>
          <w:rtl w:val="0"/>
          <w:lang w:val="en-US"/>
        </w:rPr>
        <w:t>PM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）</w:t>
      </w:r>
    </w:p>
    <w:p>
      <w:pPr>
        <w:pStyle w:val="Normal.0"/>
        <w:ind w:left="840" w:firstLine="0"/>
        <w:rPr>
          <w:sz w:val="20"/>
          <w:szCs w:val="20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ネットワークスペシャリスト試験（</w:t>
      </w:r>
      <w:r>
        <w:rPr>
          <w:sz w:val="20"/>
          <w:szCs w:val="20"/>
          <w:rtl w:val="0"/>
          <w:lang w:val="en-US"/>
        </w:rPr>
        <w:t>NW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）</w:t>
      </w:r>
    </w:p>
    <w:p>
      <w:pPr>
        <w:pStyle w:val="Normal.0"/>
        <w:ind w:left="840" w:firstLine="0"/>
        <w:rPr>
          <w:sz w:val="20"/>
          <w:szCs w:val="20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エンベデットシステムスペシャリスト試験（</w:t>
      </w:r>
      <w:r>
        <w:rPr>
          <w:sz w:val="20"/>
          <w:szCs w:val="20"/>
          <w:rtl w:val="0"/>
          <w:lang w:val="en-US"/>
        </w:rPr>
        <w:t>ES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）</w:t>
      </w:r>
    </w:p>
    <w:p>
      <w:pPr>
        <w:pStyle w:val="Normal.0"/>
        <w:ind w:left="840" w:firstLine="0"/>
        <w:rPr>
          <w:sz w:val="20"/>
          <w:szCs w:val="20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データベーススペシャリスト試験（</w:t>
      </w:r>
      <w:r>
        <w:rPr>
          <w:sz w:val="20"/>
          <w:szCs w:val="20"/>
          <w:rtl w:val="0"/>
          <w:lang w:val="en-US"/>
        </w:rPr>
        <w:t>DB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）</w:t>
      </w:r>
    </w:p>
    <w:p>
      <w:pPr>
        <w:pStyle w:val="Normal.0"/>
        <w:ind w:left="840" w:firstLine="0"/>
        <w:rPr>
          <w:sz w:val="20"/>
          <w:szCs w:val="20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情報処理安全確保支援士試験（</w:t>
      </w:r>
      <w:r>
        <w:rPr>
          <w:sz w:val="20"/>
          <w:szCs w:val="20"/>
          <w:rtl w:val="0"/>
          <w:lang w:val="en-US"/>
        </w:rPr>
        <w:t>SC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）</w:t>
      </w:r>
    </w:p>
    <w:p>
      <w:pPr>
        <w:pStyle w:val="Normal.0"/>
        <w:ind w:left="840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IT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サービスマネージャ試験（</w:t>
      </w:r>
      <w:r>
        <w:rPr>
          <w:sz w:val="20"/>
          <w:szCs w:val="20"/>
          <w:rtl w:val="0"/>
          <w:lang w:val="en-US"/>
        </w:rPr>
        <w:t>SM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）</w:t>
      </w:r>
    </w:p>
    <w:p>
      <w:pPr>
        <w:pStyle w:val="Normal.0"/>
        <w:ind w:left="840" w:firstLine="0"/>
        <w:rPr>
          <w:sz w:val="20"/>
          <w:szCs w:val="20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システム監査技術者試験（</w:t>
      </w:r>
      <w:r>
        <w:rPr>
          <w:sz w:val="20"/>
          <w:szCs w:val="20"/>
          <w:rtl w:val="0"/>
          <w:lang w:val="en-US"/>
        </w:rPr>
        <w:t>AU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）</w:t>
      </w:r>
    </w:p>
    <w:p>
      <w:pPr>
        <w:pStyle w:val="Normal.0"/>
        <w:ind w:left="420" w:firstLine="0"/>
        <w:rPr>
          <w:sz w:val="20"/>
          <w:szCs w:val="20"/>
          <w:lang w:val="ja-JP" w:eastAsia="ja-JP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・電気関係</w:t>
      </w:r>
    </w:p>
    <w:p>
      <w:pPr>
        <w:pStyle w:val="Normal.0"/>
        <w:ind w:left="840" w:firstLine="0"/>
        <w:rPr>
          <w:sz w:val="20"/>
          <w:szCs w:val="20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電気主任技術者（</w:t>
      </w:r>
      <w:r>
        <w:rPr>
          <w:sz w:val="20"/>
          <w:szCs w:val="20"/>
          <w:rtl w:val="0"/>
          <w:lang w:val="en-US"/>
        </w:rPr>
        <w:t>1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種、</w:t>
      </w:r>
      <w:r>
        <w:rPr>
          <w:sz w:val="20"/>
          <w:szCs w:val="20"/>
          <w:rtl w:val="0"/>
          <w:lang w:val="en-US"/>
        </w:rPr>
        <w:t>2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種、</w:t>
      </w:r>
      <w:r>
        <w:rPr>
          <w:sz w:val="20"/>
          <w:szCs w:val="20"/>
          <w:rtl w:val="0"/>
          <w:lang w:val="en-US"/>
        </w:rPr>
        <w:t>3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種）</w:t>
      </w:r>
    </w:p>
    <w:p>
      <w:pPr>
        <w:pStyle w:val="Normal.0"/>
        <w:ind w:left="840" w:firstLine="0"/>
        <w:rPr>
          <w:sz w:val="20"/>
          <w:szCs w:val="20"/>
          <w:lang w:val="ja-JP" w:eastAsia="ja-JP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電気通信主任技術者</w:t>
      </w:r>
    </w:p>
    <w:p>
      <w:pPr>
        <w:pStyle w:val="Normal.0"/>
        <w:ind w:left="420" w:firstLine="0"/>
        <w:rPr>
          <w:sz w:val="20"/>
          <w:szCs w:val="20"/>
          <w:lang w:val="ja-JP" w:eastAsia="ja-JP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・化学関係</w:t>
      </w:r>
    </w:p>
    <w:p>
      <w:pPr>
        <w:pStyle w:val="Normal.0"/>
        <w:ind w:left="840" w:firstLine="0"/>
        <w:rPr>
          <w:sz w:val="20"/>
          <w:szCs w:val="20"/>
          <w:lang w:val="ja-JP" w:eastAsia="ja-JP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危険物取扱者（甲種）</w:t>
      </w:r>
    </w:p>
    <w:p>
      <w:pPr>
        <w:pStyle w:val="Normal.0"/>
        <w:ind w:left="840" w:firstLine="0"/>
        <w:rPr>
          <w:sz w:val="20"/>
          <w:szCs w:val="20"/>
          <w:lang w:val="ja-JP" w:eastAsia="ja-JP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高圧ガス保安責任者（甲種）</w:t>
      </w:r>
    </w:p>
    <w:p>
      <w:pPr>
        <w:pStyle w:val="Normal.0"/>
        <w:ind w:left="420" w:firstLine="0"/>
        <w:rPr>
          <w:sz w:val="20"/>
          <w:szCs w:val="20"/>
          <w:lang w:val="ja-JP" w:eastAsia="ja-JP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・土木関係</w:t>
      </w:r>
    </w:p>
    <w:p>
      <w:pPr>
        <w:pStyle w:val="Normal.0"/>
        <w:ind w:left="420" w:firstLine="420"/>
        <w:rPr>
          <w:rFonts w:ascii="ＭＳ 明朝" w:cs="ＭＳ 明朝" w:hAnsi="ＭＳ 明朝" w:eastAsia="ＭＳ 明朝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明朝" w:cs="ＭＳ 明朝" w:hAnsi="ＭＳ 明朝" w:eastAsia="ＭＳ 明朝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Fonts w:ascii="ＭＳ 明朝" w:cs="ＭＳ 明朝" w:hAnsi="ＭＳ 明朝" w:eastAsia="ＭＳ 明朝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社</w:t>
      </w:r>
      <w:r>
        <w:rPr>
          <w:rFonts w:ascii="ＭＳ 明朝" w:cs="ＭＳ 明朝" w:hAnsi="ＭＳ 明朝" w:eastAsia="ＭＳ 明朝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  <w:r>
        <w:rPr>
          <w:rFonts w:ascii="ＭＳ 明朝" w:cs="ＭＳ 明朝" w:hAnsi="ＭＳ 明朝" w:eastAsia="ＭＳ 明朝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土木学会認定　２級土木技術者資格試験</w:t>
      </w:r>
    </w:p>
    <w:p>
      <w:pPr>
        <w:pStyle w:val="Normal.0"/>
        <w:ind w:left="420" w:firstLine="0"/>
        <w:rPr>
          <w:rFonts w:ascii="ＭＳ 明朝" w:cs="ＭＳ 明朝" w:hAnsi="ＭＳ 明朝" w:eastAsia="ＭＳ 明朝"/>
          <w:outline w:val="0"/>
          <w:color w:val="000000"/>
          <w:sz w:val="20"/>
          <w:szCs w:val="20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Fonts w:ascii="ＭＳ 明朝" w:cs="ＭＳ 明朝" w:hAnsi="ＭＳ 明朝" w:eastAsia="ＭＳ 明朝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・環境関係</w:t>
      </w:r>
    </w:p>
    <w:p>
      <w:pPr>
        <w:pStyle w:val="Normal.0"/>
        <w:ind w:left="420" w:firstLine="420"/>
        <w:rPr>
          <w:rFonts w:ascii="ＭＳ 明朝" w:cs="ＭＳ 明朝" w:hAnsi="ＭＳ 明朝" w:eastAsia="ＭＳ 明朝"/>
          <w:outline w:val="0"/>
          <w:color w:val="000000"/>
          <w:sz w:val="20"/>
          <w:szCs w:val="20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Fonts w:ascii="ＭＳ 明朝" w:cs="ＭＳ 明朝" w:hAnsi="ＭＳ 明朝" w:eastAsia="ＭＳ 明朝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気象予報士</w:t>
      </w:r>
    </w:p>
    <w:p>
      <w:pPr>
        <w:pStyle w:val="Normal.0"/>
        <w:ind w:left="420" w:firstLine="420"/>
        <w:rPr>
          <w:rFonts w:ascii="ＭＳ 明朝" w:cs="ＭＳ 明朝" w:hAnsi="ＭＳ 明朝" w:eastAsia="ＭＳ 明朝"/>
          <w:outline w:val="0"/>
          <w:color w:val="000000"/>
          <w:sz w:val="20"/>
          <w:szCs w:val="20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Fonts w:ascii="ＭＳ 明朝" w:cs="ＭＳ 明朝" w:hAnsi="ＭＳ 明朝" w:eastAsia="ＭＳ 明朝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ビオトープ管理士</w:t>
      </w:r>
    </w:p>
    <w:p>
      <w:pPr>
        <w:pStyle w:val="Normal.0"/>
        <w:ind w:left="420" w:firstLine="0"/>
        <w:rPr>
          <w:rFonts w:ascii="ＭＳ 明朝" w:cs="ＭＳ 明朝" w:hAnsi="ＭＳ 明朝" w:eastAsia="ＭＳ 明朝"/>
          <w:outline w:val="0"/>
          <w:color w:val="000000"/>
          <w:sz w:val="20"/>
          <w:szCs w:val="20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Fonts w:ascii="ＭＳ 明朝" w:cs="ＭＳ 明朝" w:hAnsi="ＭＳ 明朝" w:eastAsia="ＭＳ 明朝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・建築関係</w:t>
      </w:r>
    </w:p>
    <w:p>
      <w:pPr>
        <w:pStyle w:val="HTML Preformatted"/>
        <w:tabs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840" w:firstLine="0"/>
        <w:rPr>
          <w:rFonts w:ascii="ＭＳ 明朝" w:cs="ＭＳ 明朝" w:hAnsi="ＭＳ 明朝" w:eastAsia="ＭＳ 明朝"/>
          <w:sz w:val="20"/>
          <w:szCs w:val="20"/>
          <w:lang w:val="ja-JP" w:eastAsia="ja-JP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宅地建物取引主任者</w:t>
      </w:r>
    </w:p>
    <w:p>
      <w:pPr>
        <w:pStyle w:val="HTML Preformatted"/>
        <w:tabs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840" w:firstLine="0"/>
        <w:rPr>
          <w:rFonts w:ascii="ＭＳ 明朝" w:cs="ＭＳ 明朝" w:hAnsi="ＭＳ 明朝" w:eastAsia="ＭＳ 明朝"/>
          <w:sz w:val="20"/>
          <w:szCs w:val="20"/>
          <w:lang w:val="ja-JP" w:eastAsia="ja-JP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インテリアコーディネーター</w:t>
      </w:r>
    </w:p>
    <w:p>
      <w:pPr>
        <w:pStyle w:val="Normal.0"/>
        <w:ind w:left="420" w:firstLine="0"/>
        <w:rPr>
          <w:rFonts w:ascii="ＭＳ 明朝" w:cs="ＭＳ 明朝" w:hAnsi="ＭＳ 明朝" w:eastAsia="ＭＳ 明朝"/>
          <w:sz w:val="20"/>
          <w:szCs w:val="20"/>
          <w:lang w:val="ja-JP" w:eastAsia="ja-JP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・教員関係</w:t>
      </w:r>
    </w:p>
    <w:p>
      <w:pPr>
        <w:pStyle w:val="Normal.0"/>
        <w:ind w:left="420" w:firstLine="420"/>
        <w:rPr>
          <w:rFonts w:ascii="ＭＳ 明朝" w:cs="ＭＳ 明朝" w:hAnsi="ＭＳ 明朝" w:eastAsia="ＭＳ 明朝"/>
          <w:sz w:val="20"/>
          <w:szCs w:val="20"/>
          <w:lang w:val="ja-JP" w:eastAsia="ja-JP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　小学校教員免許</w:t>
      </w:r>
    </w:p>
    <w:p>
      <w:pPr>
        <w:pStyle w:val="Normal.0"/>
        <w:ind w:left="420" w:firstLine="0"/>
        <w:rPr>
          <w:sz w:val="20"/>
          <w:szCs w:val="20"/>
          <w:lang w:val="ja-JP" w:eastAsia="ja-JP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・語学関係</w:t>
      </w:r>
    </w:p>
    <w:p>
      <w:pPr>
        <w:pStyle w:val="Normal.0"/>
        <w:ind w:left="630" w:firstLine="2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①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　</w:t>
      </w:r>
      <w:r>
        <w:rPr>
          <w:sz w:val="20"/>
          <w:szCs w:val="20"/>
          <w:rtl w:val="0"/>
          <w:lang w:val="en-US"/>
        </w:rPr>
        <w:t>TOEIC     650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点以上</w:t>
      </w:r>
    </w:p>
    <w:p>
      <w:pPr>
        <w:pStyle w:val="Normal.0"/>
        <w:ind w:left="630" w:firstLine="2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②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　</w:t>
      </w:r>
      <w:r>
        <w:rPr>
          <w:sz w:val="20"/>
          <w:szCs w:val="20"/>
          <w:rtl w:val="0"/>
          <w:lang w:val="en-US"/>
        </w:rPr>
        <w:t>TOEFL     520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点以上（</w:t>
      </w:r>
      <w:r>
        <w:rPr>
          <w:sz w:val="20"/>
          <w:szCs w:val="20"/>
          <w:rtl w:val="0"/>
          <w:lang w:val="en-US"/>
        </w:rPr>
        <w:t>PTB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），</w:t>
      </w:r>
      <w:r>
        <w:rPr>
          <w:sz w:val="20"/>
          <w:szCs w:val="20"/>
          <w:rtl w:val="0"/>
          <w:lang w:val="en-US"/>
        </w:rPr>
        <w:t>190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点以上（</w:t>
      </w:r>
      <w:r>
        <w:rPr>
          <w:sz w:val="20"/>
          <w:szCs w:val="20"/>
          <w:rtl w:val="0"/>
          <w:lang w:val="en-US"/>
        </w:rPr>
        <w:t>CBT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），</w:t>
      </w:r>
      <w:r>
        <w:rPr>
          <w:sz w:val="20"/>
          <w:szCs w:val="20"/>
          <w:rtl w:val="0"/>
          <w:lang w:val="en-US"/>
        </w:rPr>
        <w:t>68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点以上（</w:t>
      </w:r>
      <w:r>
        <w:rPr>
          <w:sz w:val="20"/>
          <w:szCs w:val="20"/>
          <w:rtl w:val="0"/>
          <w:lang w:val="en-US"/>
        </w:rPr>
        <w:t>iBT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）</w:t>
      </w:r>
    </w:p>
    <w:p>
      <w:pPr>
        <w:pStyle w:val="Normal.0"/>
        <w:spacing w:after="151"/>
        <w:ind w:left="630" w:firstLine="2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③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　英検</w:t>
      </w:r>
      <w:r>
        <w:rPr>
          <w:sz w:val="20"/>
          <w:szCs w:val="20"/>
          <w:rtl w:val="0"/>
          <w:lang w:val="en-US"/>
        </w:rPr>
        <w:t xml:space="preserve">        2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級以上</w:t>
      </w:r>
    </w:p>
    <w:p>
      <w:pPr>
        <w:pStyle w:val="Normal.0"/>
        <w:spacing w:after="151"/>
        <w:ind w:left="420" w:firstLine="4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①②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については、点数が上がった場合は再度申請できる（ただし申請は年度で</w:t>
      </w:r>
      <w:r>
        <w:rPr>
          <w:sz w:val="20"/>
          <w:szCs w:val="20"/>
          <w:rtl w:val="0"/>
          <w:lang w:val="en-US"/>
        </w:rPr>
        <w:t>1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回限りとする）</w:t>
      </w:r>
    </w:p>
    <w:p>
      <w:pPr>
        <w:pStyle w:val="Normal.0"/>
        <w:spacing w:after="151"/>
        <w:ind w:left="420" w:firstLine="0"/>
        <w:rPr>
          <w:sz w:val="20"/>
          <w:szCs w:val="20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・上記以外に後援会長が認めた資格（事前に事務局に相談のこと）</w:t>
      </w: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3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．賞</w:t>
      </w:r>
    </w:p>
    <w:p>
      <w:pPr>
        <w:pStyle w:val="Normal.0"/>
        <w:ind w:firstLine="400"/>
        <w:rPr>
          <w:sz w:val="20"/>
          <w:szCs w:val="20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図書券</w:t>
      </w:r>
      <w:r>
        <w:rPr>
          <w:sz w:val="20"/>
          <w:szCs w:val="20"/>
          <w:rtl w:val="0"/>
          <w:lang w:val="en-US"/>
        </w:rPr>
        <w:t>5,000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円分を贈呈する。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rFonts w:ascii="ＭＳ 明朝" w:cs="ＭＳ 明朝" w:hAnsi="ＭＳ 明朝" w:eastAsia="ＭＳ 明朝"/>
          <w:sz w:val="20"/>
          <w:szCs w:val="20"/>
          <w:shd w:val="clear" w:color="auto" w:fill="d8d8d8"/>
          <w:rtl w:val="0"/>
          <w:lang w:val="ja-JP" w:eastAsia="ja-JP"/>
        </w:rPr>
        <w:t>受付期間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　</w:t>
      </w:r>
      <w:r>
        <w:rPr>
          <w:rFonts w:ascii="ＭＳ 明朝" w:cs="ＭＳ 明朝" w:hAnsi="ＭＳ 明朝" w:eastAsia="ＭＳ 明朝"/>
          <w:sz w:val="20"/>
          <w:szCs w:val="20"/>
          <w:u w:val="single"/>
          <w:rtl w:val="0"/>
          <w:lang w:val="ja-JP" w:eastAsia="ja-JP"/>
        </w:rPr>
        <w:t>令和</w:t>
      </w:r>
      <w:r>
        <w:rPr>
          <w:sz w:val="20"/>
          <w:szCs w:val="20"/>
          <w:u w:val="single"/>
          <w:rtl w:val="0"/>
          <w:lang w:val="en-US"/>
        </w:rPr>
        <w:t>5</w:t>
      </w:r>
      <w:r>
        <w:rPr>
          <w:rFonts w:ascii="ＭＳ 明朝" w:cs="ＭＳ 明朝" w:hAnsi="ＭＳ 明朝" w:eastAsia="ＭＳ 明朝"/>
          <w:sz w:val="20"/>
          <w:szCs w:val="20"/>
          <w:u w:val="single"/>
          <w:rtl w:val="0"/>
          <w:lang w:val="ja-JP" w:eastAsia="ja-JP"/>
        </w:rPr>
        <w:t>年</w:t>
      </w:r>
      <w:r>
        <w:rPr>
          <w:sz w:val="20"/>
          <w:szCs w:val="20"/>
          <w:u w:val="single"/>
          <w:rtl w:val="0"/>
          <w:lang w:val="en-US"/>
        </w:rPr>
        <w:t>1</w:t>
      </w:r>
      <w:r>
        <w:rPr>
          <w:rFonts w:ascii="ＭＳ 明朝" w:cs="ＭＳ 明朝" w:hAnsi="ＭＳ 明朝" w:eastAsia="ＭＳ 明朝"/>
          <w:sz w:val="20"/>
          <w:szCs w:val="20"/>
          <w:u w:val="single"/>
          <w:rtl w:val="0"/>
          <w:lang w:val="ja-JP" w:eastAsia="ja-JP"/>
        </w:rPr>
        <w:t>月</w:t>
      </w:r>
      <w:r>
        <w:rPr>
          <w:sz w:val="20"/>
          <w:szCs w:val="20"/>
          <w:u w:val="single"/>
          <w:rtl w:val="0"/>
          <w:lang w:val="en-US"/>
        </w:rPr>
        <w:t>2</w:t>
      </w:r>
      <w:r>
        <w:rPr>
          <w:sz w:val="20"/>
          <w:szCs w:val="20"/>
          <w:u w:val="single"/>
          <w:rtl w:val="0"/>
          <w:lang w:val="en-US"/>
        </w:rPr>
        <w:t>7</w:t>
      </w:r>
      <w:r>
        <w:rPr>
          <w:rFonts w:ascii="ＭＳ 明朝" w:cs="ＭＳ 明朝" w:hAnsi="ＭＳ 明朝" w:eastAsia="ＭＳ 明朝"/>
          <w:sz w:val="20"/>
          <w:szCs w:val="20"/>
          <w:u w:val="single"/>
          <w:rtl w:val="0"/>
          <w:lang w:val="ja-JP" w:eastAsia="ja-JP"/>
        </w:rPr>
        <w:t>日（金）まで</w:t>
      </w:r>
    </w:p>
    <w:p>
      <w:pPr>
        <w:pStyle w:val="Normal.0"/>
        <w:rPr>
          <w:sz w:val="20"/>
          <w:szCs w:val="20"/>
          <w:shd w:val="clear" w:color="auto" w:fill="d8d8d8"/>
          <w:lang w:val="ja-JP" w:eastAsia="ja-JP"/>
        </w:rPr>
      </w:pPr>
      <w:r>
        <w:rPr>
          <w:rFonts w:ascii="ＭＳ 明朝" w:cs="ＭＳ 明朝" w:hAnsi="ＭＳ 明朝" w:eastAsia="ＭＳ 明朝"/>
          <w:sz w:val="20"/>
          <w:szCs w:val="20"/>
          <w:shd w:val="clear" w:color="auto" w:fill="d8d8d8"/>
          <w:rtl w:val="0"/>
          <w:lang w:val="ja-JP" w:eastAsia="ja-JP"/>
        </w:rPr>
        <w:t>問い合わせ・申し込み先</w:t>
      </w:r>
    </w:p>
    <w:p>
      <w:pPr>
        <w:pStyle w:val="Normal.0"/>
        <w:ind w:firstLine="200"/>
        <w:rPr>
          <w:sz w:val="20"/>
          <w:szCs w:val="20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名城大学理工学部後援会事務局　場所</w:t>
      </w:r>
      <w:r>
        <w:rPr>
          <w:sz w:val="20"/>
          <w:szCs w:val="20"/>
          <w:rtl w:val="0"/>
          <w:lang w:val="en-US"/>
        </w:rPr>
        <w:t>11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号館</w:t>
      </w:r>
      <w:r>
        <w:rPr>
          <w:sz w:val="20"/>
          <w:szCs w:val="20"/>
          <w:rtl w:val="0"/>
          <w:lang w:val="en-US"/>
        </w:rPr>
        <w:t>2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階</w:t>
      </w:r>
      <w:r>
        <w:rPr>
          <w:sz w:val="20"/>
          <w:szCs w:val="20"/>
          <w:rtl w:val="0"/>
          <w:lang w:val="en-US"/>
        </w:rPr>
        <w:t>221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室</w:t>
      </w:r>
    </w:p>
    <w:p>
      <w:pPr>
        <w:pStyle w:val="Normal.0"/>
        <w:ind w:firstLine="2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℡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　</w:t>
      </w:r>
      <w:r>
        <w:rPr>
          <w:sz w:val="20"/>
          <w:szCs w:val="20"/>
          <w:rtl w:val="0"/>
          <w:lang w:val="en-US"/>
        </w:rPr>
        <w:t>052-832-1151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（内線</w:t>
      </w:r>
      <w:r>
        <w:rPr>
          <w:sz w:val="20"/>
          <w:szCs w:val="20"/>
          <w:rtl w:val="0"/>
          <w:lang w:val="en-US"/>
        </w:rPr>
        <w:t>2580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）・</w:t>
      </w:r>
      <w:r>
        <w:rPr>
          <w:sz w:val="20"/>
          <w:szCs w:val="20"/>
          <w:rtl w:val="0"/>
          <w:lang w:val="en-US"/>
        </w:rPr>
        <w:t>052-831-9214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（直通・</w:t>
      </w:r>
      <w:r>
        <w:rPr>
          <w:sz w:val="20"/>
          <w:szCs w:val="20"/>
          <w:rtl w:val="0"/>
          <w:lang w:val="en-US"/>
        </w:rPr>
        <w:t>FAX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）</w:t>
      </w:r>
    </w:p>
    <w:p>
      <w:pPr>
        <w:pStyle w:val="Normal.0"/>
        <w:ind w:firstLine="200"/>
      </w:pPr>
      <w:r>
        <w:rPr>
          <w:sz w:val="20"/>
          <w:szCs w:val="20"/>
          <w:rtl w:val="0"/>
          <w:lang w:val="en-US"/>
        </w:rPr>
        <w:t>mail address: jimukyoku@meijo-rikokoen.jp</w:t>
      </w:r>
    </w:p>
    <w:sectPr>
      <w:headerReference w:type="default" r:id="rId4"/>
      <w:footerReference w:type="default" r:id="rId5"/>
      <w:pgSz w:w="11900" w:h="16840" w:orient="portrait"/>
      <w:pgMar w:top="567" w:right="1134" w:bottom="142" w:left="113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ＭＳ 明朝">
    <w:charset w:val="00"/>
    <w:family w:val="roman"/>
    <w:pitch w:val="default"/>
  </w:font>
  <w:font w:name="ＭＳ ゴシック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読み込んだスタイル1"/>
  </w:abstractNum>
  <w:abstractNum w:abstractNumId="1">
    <w:multiLevelType w:val="hybridMultilevel"/>
    <w:styleLink w:val="読み込んだスタイル1"/>
    <w:lvl w:ilvl="0">
      <w:start w:val="1"/>
      <w:numFmt w:val="decimal"/>
      <w:suff w:val="tab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aiueoFullWidth"/>
      <w:suff w:val="tab"/>
      <w:lvlText w:val="(%2)"/>
      <w:lvlJc w:val="left"/>
      <w:pPr>
        <w:tabs>
          <w:tab w:val="left" w:pos="420"/>
        </w:tabs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suff w:val="tab"/>
      <w:lvlText w:val="%3"/>
      <w:lvlJc w:val="left"/>
      <w:pPr>
        <w:tabs>
          <w:tab w:val="left" w:pos="420"/>
        </w:tabs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0"/>
        </w:tabs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tab"/>
      <w:lvlText w:val="(%5)"/>
      <w:lvlJc w:val="left"/>
      <w:pPr>
        <w:tabs>
          <w:tab w:val="left" w:pos="420"/>
        </w:tabs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suff w:val="tab"/>
      <w:lvlText w:val="%6"/>
      <w:lvlJc w:val="left"/>
      <w:pPr>
        <w:tabs>
          <w:tab w:val="left" w:pos="420"/>
        </w:tabs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0"/>
        </w:tabs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tab"/>
      <w:lvlText w:val="(%8)"/>
      <w:lvlJc w:val="left"/>
      <w:pPr>
        <w:tabs>
          <w:tab w:val="left" w:pos="420"/>
        </w:tabs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suff w:val="tab"/>
      <w:lvlText w:val="%9"/>
      <w:lvlJc w:val="left"/>
      <w:pPr>
        <w:tabs>
          <w:tab w:val="left" w:pos="420"/>
        </w:tabs>
        <w:ind w:left="3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4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読み込んだスタイル1">
    <w:name w:val="読み込んだスタイル1"/>
    <w:pPr>
      <w:numPr>
        <w:numId w:val="1"/>
      </w:numPr>
    </w:pPr>
  </w:style>
  <w:style w:type="paragraph" w:styleId="HTML Preformatted">
    <w:name w:val="HTML Preformatted"/>
    <w:next w:val="HTML Preformatted"/>
    <w:pPr>
      <w:keepNext w:val="0"/>
      <w:keepLines w:val="0"/>
      <w:pageBreakBefore w:val="0"/>
      <w:widowControl w:val="1"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ＭＳ ゴシック" w:cs="ＭＳ ゴシック" w:hAnsi="ＭＳ ゴシック" w:eastAsia="ＭＳ ゴシック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